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-VgV-2026/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ittägliche Speisenbelieferung für die Schulen der Stadt Erkelenz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Mittägliche Speisenbelieferung für die Schulen der Stadt Erkelenz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